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43" w:rsidRPr="004641F2" w:rsidRDefault="00B946E9">
      <w:pPr>
        <w:pStyle w:val="BodyText"/>
        <w:ind w:left="220"/>
        <w:rPr>
          <w:rFonts w:ascii="Times New Roman"/>
          <w:i w:val="0"/>
        </w:rPr>
      </w:pPr>
      <w:r>
        <w:rPr>
          <w:i w:val="0"/>
          <w:noProof/>
          <w:sz w:val="16"/>
          <w:szCs w:val="16"/>
          <w:lang w:val="en-US" w:bidi="ar-SA"/>
        </w:rPr>
        <w:drawing>
          <wp:inline distT="0" distB="0" distL="0" distR="0">
            <wp:extent cx="1578127" cy="924917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WT_Logotype_FR_Full colour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127" cy="92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543" w:rsidRPr="004641F2" w:rsidRDefault="00FB7FB9">
      <w:pPr>
        <w:pStyle w:val="BodyText"/>
        <w:rPr>
          <w:rFonts w:ascii="Times New Roman"/>
          <w:i w:val="0"/>
        </w:rPr>
      </w:pPr>
      <w:bookmarkStart w:id="0" w:name="_GoBack"/>
      <w:bookmarkEnd w:id="0"/>
    </w:p>
    <w:p w:rsidR="009F1543" w:rsidRPr="004641F2" w:rsidRDefault="00FB7FB9">
      <w:pPr>
        <w:pStyle w:val="BodyText"/>
        <w:rPr>
          <w:rFonts w:ascii="Times New Roman"/>
          <w:i w:val="0"/>
          <w:sz w:val="18"/>
        </w:rPr>
      </w:pPr>
    </w:p>
    <w:p w:rsidR="009F1543" w:rsidRDefault="0068274B" w:rsidP="0068274B">
      <w:pPr>
        <w:pStyle w:val="BodyText"/>
        <w:spacing w:before="3" w:after="1"/>
        <w:ind w:firstLine="220"/>
        <w:rPr>
          <w:rFonts w:ascii="Cambria"/>
          <w:b/>
          <w:i w:val="0"/>
          <w:sz w:val="26"/>
        </w:rPr>
      </w:pPr>
      <w:proofErr w:type="spellStart"/>
      <w:r>
        <w:rPr>
          <w:rFonts w:ascii="Cambria"/>
          <w:b/>
          <w:i w:val="0"/>
          <w:sz w:val="26"/>
        </w:rPr>
        <w:t>Tourism</w:t>
      </w:r>
      <w:proofErr w:type="spellEnd"/>
      <w:r>
        <w:rPr>
          <w:rFonts w:ascii="Cambria"/>
          <w:b/>
          <w:i w:val="0"/>
          <w:sz w:val="26"/>
        </w:rPr>
        <w:t xml:space="preserve"> </w:t>
      </w:r>
      <w:proofErr w:type="spellStart"/>
      <w:r>
        <w:rPr>
          <w:rFonts w:ascii="Cambria"/>
          <w:b/>
          <w:i w:val="0"/>
          <w:sz w:val="26"/>
        </w:rPr>
        <w:t>Operator</w:t>
      </w:r>
      <w:proofErr w:type="spellEnd"/>
      <w:r>
        <w:rPr>
          <w:rFonts w:ascii="Cambria"/>
          <w:b/>
          <w:i w:val="0"/>
          <w:sz w:val="26"/>
        </w:rPr>
        <w:t xml:space="preserve"> Licence </w:t>
      </w:r>
      <w:proofErr w:type="spellStart"/>
      <w:r>
        <w:rPr>
          <w:rFonts w:ascii="Cambria"/>
          <w:b/>
          <w:i w:val="0"/>
          <w:sz w:val="26"/>
        </w:rPr>
        <w:t>Fees</w:t>
      </w:r>
      <w:proofErr w:type="spellEnd"/>
      <w:r>
        <w:rPr>
          <w:rFonts w:ascii="Cambria"/>
          <w:b/>
          <w:i w:val="0"/>
          <w:sz w:val="26"/>
        </w:rPr>
        <w:t xml:space="preserve"> 2019-2020</w:t>
      </w:r>
    </w:p>
    <w:p w:rsidR="0068274B" w:rsidRPr="004641F2" w:rsidRDefault="0068274B">
      <w:pPr>
        <w:pStyle w:val="BodyText"/>
        <w:spacing w:before="3" w:after="1"/>
        <w:rPr>
          <w:rFonts w:ascii="Cambria"/>
          <w:b/>
          <w:i w:val="0"/>
          <w:sz w:val="26"/>
        </w:rPr>
      </w:pPr>
    </w:p>
    <w:tbl>
      <w:tblPr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8"/>
        <w:gridCol w:w="1620"/>
        <w:gridCol w:w="1620"/>
        <w:gridCol w:w="1506"/>
      </w:tblGrid>
      <w:tr w:rsidR="00851EB5" w:rsidRPr="004641F2" w:rsidTr="00926B2D">
        <w:trPr>
          <w:trHeight w:val="834"/>
        </w:trPr>
        <w:tc>
          <w:tcPr>
            <w:tcW w:w="4038" w:type="dxa"/>
          </w:tcPr>
          <w:p w:rsidR="009F1543" w:rsidRPr="004641F2" w:rsidRDefault="0068274B" w:rsidP="00926B2D">
            <w:pPr>
              <w:pStyle w:val="TableParagraph"/>
              <w:spacing w:before="120"/>
              <w:ind w:left="101"/>
              <w:jc w:val="left"/>
              <w:rPr>
                <w:sz w:val="24"/>
              </w:rPr>
            </w:pP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Operator</w:t>
            </w:r>
            <w:proofErr w:type="spellEnd"/>
            <w:r>
              <w:t xml:space="preserve"> Licence Descriptions</w:t>
            </w:r>
          </w:p>
        </w:tc>
        <w:tc>
          <w:tcPr>
            <w:tcW w:w="1620" w:type="dxa"/>
          </w:tcPr>
          <w:p w:rsidR="009F1543" w:rsidRPr="004641F2" w:rsidRDefault="0068274B" w:rsidP="00496D2E">
            <w:pPr>
              <w:pStyle w:val="TableParagraph"/>
              <w:spacing w:before="120"/>
              <w:ind w:left="115" w:right="93"/>
              <w:jc w:val="left"/>
              <w:rPr>
                <w:sz w:val="24"/>
              </w:rPr>
            </w:pPr>
            <w:r>
              <w:rPr>
                <w:sz w:val="24"/>
              </w:rPr>
              <w:t>Effective April 1</w:t>
            </w:r>
            <w:r w:rsidR="009162E6" w:rsidRPr="004641F2">
              <w:rPr>
                <w:sz w:val="24"/>
              </w:rPr>
              <w:t> 2017</w:t>
            </w:r>
          </w:p>
        </w:tc>
        <w:tc>
          <w:tcPr>
            <w:tcW w:w="1620" w:type="dxa"/>
          </w:tcPr>
          <w:p w:rsidR="009F1543" w:rsidRPr="004641F2" w:rsidRDefault="0068274B" w:rsidP="00496D2E">
            <w:pPr>
              <w:pStyle w:val="TableParagraph"/>
              <w:spacing w:before="120"/>
              <w:ind w:left="113" w:right="92"/>
              <w:jc w:val="left"/>
              <w:rPr>
                <w:sz w:val="24"/>
              </w:rPr>
            </w:pPr>
            <w:r>
              <w:rPr>
                <w:sz w:val="24"/>
              </w:rPr>
              <w:t xml:space="preserve">Effective April 1 </w:t>
            </w:r>
            <w:r w:rsidR="009162E6" w:rsidRPr="004641F2">
              <w:rPr>
                <w:sz w:val="24"/>
              </w:rPr>
              <w:t>201</w:t>
            </w:r>
            <w:r w:rsidR="003E5BA7" w:rsidRPr="004641F2">
              <w:rPr>
                <w:sz w:val="24"/>
              </w:rPr>
              <w:t>8</w:t>
            </w:r>
          </w:p>
        </w:tc>
        <w:tc>
          <w:tcPr>
            <w:tcW w:w="1506" w:type="dxa"/>
          </w:tcPr>
          <w:p w:rsidR="009F1543" w:rsidRPr="004641F2" w:rsidRDefault="0068274B" w:rsidP="00496D2E">
            <w:pPr>
              <w:pStyle w:val="TableParagraph"/>
              <w:spacing w:before="120"/>
              <w:ind w:left="109" w:right="38" w:hanging="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Effective 25 April </w:t>
            </w:r>
            <w:r w:rsidR="009162E6" w:rsidRPr="004641F2">
              <w:rPr>
                <w:b/>
                <w:sz w:val="24"/>
              </w:rPr>
              <w:t>2019</w:t>
            </w:r>
          </w:p>
        </w:tc>
      </w:tr>
      <w:tr w:rsidR="00851EB5" w:rsidRPr="004641F2" w:rsidTr="00926B2D">
        <w:trPr>
          <w:trHeight w:val="337"/>
        </w:trPr>
        <w:tc>
          <w:tcPr>
            <w:tcW w:w="4038" w:type="dxa"/>
          </w:tcPr>
          <w:p w:rsidR="009F1543" w:rsidRPr="004641F2" w:rsidRDefault="0068274B" w:rsidP="0068274B">
            <w:pPr>
              <w:pStyle w:val="TableParagraph"/>
              <w:spacing w:before="44" w:line="273" w:lineRule="exact"/>
              <w:jc w:val="left"/>
              <w:rPr>
                <w:sz w:val="24"/>
              </w:rPr>
            </w:pP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Operators</w:t>
            </w:r>
            <w:proofErr w:type="spellEnd"/>
            <w:r>
              <w:t xml:space="preserve"> Licences - </w:t>
            </w:r>
            <w:proofErr w:type="spellStart"/>
            <w:r>
              <w:t>Renewals</w:t>
            </w:r>
            <w:proofErr w:type="spellEnd"/>
          </w:p>
        </w:tc>
        <w:tc>
          <w:tcPr>
            <w:tcW w:w="1620" w:type="dxa"/>
            <w:vAlign w:val="center"/>
          </w:tcPr>
          <w:p w:rsidR="009F1543" w:rsidRPr="004641F2" w:rsidRDefault="0068274B" w:rsidP="00926B2D">
            <w:pPr>
              <w:pStyle w:val="TableParagraph"/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170</w:t>
            </w:r>
            <w:r>
              <w:rPr>
                <w:sz w:val="24"/>
              </w:rPr>
              <w:t> </w:t>
            </w:r>
          </w:p>
        </w:tc>
        <w:tc>
          <w:tcPr>
            <w:tcW w:w="1620" w:type="dxa"/>
            <w:vAlign w:val="center"/>
          </w:tcPr>
          <w:p w:rsidR="009F1543" w:rsidRPr="004641F2" w:rsidRDefault="0068274B" w:rsidP="00926B2D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170</w:t>
            </w:r>
          </w:p>
        </w:tc>
        <w:tc>
          <w:tcPr>
            <w:tcW w:w="1506" w:type="dxa"/>
            <w:vAlign w:val="center"/>
          </w:tcPr>
          <w:p w:rsidR="009F1543" w:rsidRPr="004641F2" w:rsidRDefault="0068274B" w:rsidP="00926B2D">
            <w:pPr>
              <w:pStyle w:val="TableParagraph"/>
              <w:spacing w:before="1"/>
              <w:ind w:left="115" w:right="91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175</w:t>
            </w:r>
          </w:p>
        </w:tc>
      </w:tr>
      <w:tr w:rsidR="00851EB5" w:rsidRPr="004641F2" w:rsidTr="00926B2D">
        <w:trPr>
          <w:trHeight w:val="337"/>
        </w:trPr>
        <w:tc>
          <w:tcPr>
            <w:tcW w:w="4038" w:type="dxa"/>
          </w:tcPr>
          <w:p w:rsidR="009F1543" w:rsidRPr="004641F2" w:rsidRDefault="0068274B" w:rsidP="0068274B">
            <w:pPr>
              <w:pStyle w:val="TableParagraph"/>
              <w:spacing w:before="44" w:line="273" w:lineRule="exact"/>
              <w:jc w:val="left"/>
              <w:rPr>
                <w:sz w:val="24"/>
              </w:rPr>
            </w:pP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Operators</w:t>
            </w:r>
            <w:proofErr w:type="spellEnd"/>
            <w:r>
              <w:t xml:space="preserve"> Licences - New</w:t>
            </w:r>
          </w:p>
        </w:tc>
        <w:tc>
          <w:tcPr>
            <w:tcW w:w="1620" w:type="dxa"/>
            <w:vAlign w:val="center"/>
          </w:tcPr>
          <w:p w:rsidR="009F1543" w:rsidRPr="004641F2" w:rsidRDefault="0068274B" w:rsidP="00926B2D">
            <w:pPr>
              <w:pStyle w:val="TableParagraph"/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560</w:t>
            </w:r>
          </w:p>
        </w:tc>
        <w:tc>
          <w:tcPr>
            <w:tcW w:w="1620" w:type="dxa"/>
            <w:vAlign w:val="center"/>
          </w:tcPr>
          <w:p w:rsidR="009F1543" w:rsidRPr="004641F2" w:rsidRDefault="0068274B" w:rsidP="00926B2D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560</w:t>
            </w:r>
          </w:p>
        </w:tc>
        <w:tc>
          <w:tcPr>
            <w:tcW w:w="1506" w:type="dxa"/>
            <w:vAlign w:val="center"/>
          </w:tcPr>
          <w:p w:rsidR="009F1543" w:rsidRPr="004641F2" w:rsidRDefault="0068274B" w:rsidP="00926B2D">
            <w:pPr>
              <w:pStyle w:val="TableParagraph"/>
              <w:spacing w:before="1"/>
              <w:ind w:left="115" w:right="89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580</w:t>
            </w:r>
          </w:p>
        </w:tc>
      </w:tr>
      <w:tr w:rsidR="00851EB5" w:rsidRPr="004641F2" w:rsidTr="00926B2D">
        <w:trPr>
          <w:trHeight w:val="337"/>
        </w:trPr>
        <w:tc>
          <w:tcPr>
            <w:tcW w:w="4038" w:type="dxa"/>
          </w:tcPr>
          <w:p w:rsidR="009F1543" w:rsidRPr="004641F2" w:rsidRDefault="0068274B" w:rsidP="0068274B">
            <w:pPr>
              <w:pStyle w:val="TableParagraph"/>
              <w:spacing w:before="44" w:line="273" w:lineRule="exact"/>
              <w:jc w:val="left"/>
              <w:rPr>
                <w:sz w:val="24"/>
              </w:rPr>
            </w:pP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Operators</w:t>
            </w:r>
            <w:proofErr w:type="spellEnd"/>
            <w:r>
              <w:t xml:space="preserve"> Licences -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Amendments</w:t>
            </w:r>
            <w:proofErr w:type="spellEnd"/>
          </w:p>
        </w:tc>
        <w:tc>
          <w:tcPr>
            <w:tcW w:w="1620" w:type="dxa"/>
            <w:vAlign w:val="center"/>
          </w:tcPr>
          <w:p w:rsidR="009F1543" w:rsidRPr="004641F2" w:rsidRDefault="0068274B" w:rsidP="00926B2D">
            <w:pPr>
              <w:pStyle w:val="TableParagraph"/>
              <w:spacing w:line="292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335</w:t>
            </w:r>
          </w:p>
        </w:tc>
        <w:tc>
          <w:tcPr>
            <w:tcW w:w="1620" w:type="dxa"/>
            <w:vAlign w:val="center"/>
          </w:tcPr>
          <w:p w:rsidR="009F1543" w:rsidRPr="004641F2" w:rsidRDefault="0068274B" w:rsidP="00926B2D">
            <w:pPr>
              <w:pStyle w:val="TableParagraph"/>
              <w:spacing w:line="292" w:lineRule="exact"/>
              <w:ind w:right="119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335</w:t>
            </w:r>
          </w:p>
        </w:tc>
        <w:tc>
          <w:tcPr>
            <w:tcW w:w="1506" w:type="dxa"/>
            <w:vAlign w:val="center"/>
          </w:tcPr>
          <w:p w:rsidR="009F1543" w:rsidRPr="004641F2" w:rsidRDefault="0068274B" w:rsidP="00926B2D">
            <w:pPr>
              <w:pStyle w:val="TableParagraph"/>
              <w:spacing w:line="292" w:lineRule="exact"/>
              <w:ind w:left="115" w:right="88"/>
              <w:rPr>
                <w:sz w:val="24"/>
              </w:rPr>
            </w:pPr>
            <w:r>
              <w:rPr>
                <w:sz w:val="24"/>
              </w:rPr>
              <w:t>$</w:t>
            </w:r>
            <w:r w:rsidR="009162E6" w:rsidRPr="004641F2">
              <w:rPr>
                <w:sz w:val="24"/>
              </w:rPr>
              <w:t>350</w:t>
            </w:r>
          </w:p>
        </w:tc>
      </w:tr>
    </w:tbl>
    <w:p w:rsidR="009F1543" w:rsidRPr="004641F2" w:rsidRDefault="00FB7FB9">
      <w:pPr>
        <w:pStyle w:val="BodyText"/>
        <w:spacing w:before="10"/>
        <w:rPr>
          <w:rFonts w:ascii="Cambria"/>
          <w:b/>
          <w:i w:val="0"/>
          <w:sz w:val="49"/>
        </w:rPr>
      </w:pPr>
    </w:p>
    <w:p w:rsidR="0068274B" w:rsidRDefault="0068274B" w:rsidP="0068274B">
      <w:pPr>
        <w:pStyle w:val="BodyText"/>
        <w:ind w:left="220" w:right="199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GNWT </w:t>
      </w:r>
      <w:proofErr w:type="spellStart"/>
      <w:r>
        <w:t>departments</w:t>
      </w:r>
      <w:proofErr w:type="spellEnd"/>
      <w:r>
        <w:t xml:space="preserve"> are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are </w:t>
      </w:r>
      <w:proofErr w:type="spellStart"/>
      <w:r>
        <w:t>adjusted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inflation. </w:t>
      </w:r>
      <w:proofErr w:type="spellStart"/>
      <w:r>
        <w:t>Accordingly</w:t>
      </w:r>
      <w:proofErr w:type="spellEnd"/>
      <w:r>
        <w:t xml:space="preserve">,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Licence (TOL)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on April 1 st </w:t>
      </w:r>
      <w:proofErr w:type="spellStart"/>
      <w:r>
        <w:t>based</w:t>
      </w:r>
      <w:proofErr w:type="spellEnd"/>
      <w:r>
        <w:t xml:space="preserve"> on the Yellowknife Consumer Price Index (CPI) of the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</w:p>
    <w:p w:rsidR="0068274B" w:rsidRDefault="0068274B" w:rsidP="0068274B">
      <w:pPr>
        <w:pStyle w:val="BodyText"/>
        <w:ind w:left="220" w:right="199"/>
      </w:pPr>
    </w:p>
    <w:p w:rsidR="009F1543" w:rsidRDefault="0068274B" w:rsidP="0068274B">
      <w:pPr>
        <w:pStyle w:val="BodyText"/>
        <w:ind w:left="220" w:right="199"/>
      </w:pPr>
      <w:proofErr w:type="spellStart"/>
      <w:r>
        <w:t>Please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 the application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for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application and not for the licence </w:t>
      </w:r>
      <w:proofErr w:type="spellStart"/>
      <w:r>
        <w:t>itself</w:t>
      </w:r>
      <w:proofErr w:type="spellEnd"/>
      <w:r>
        <w:t xml:space="preserve">. This </w:t>
      </w:r>
      <w:proofErr w:type="spellStart"/>
      <w:r>
        <w:t>means</w:t>
      </w:r>
      <w:proofErr w:type="spellEnd"/>
      <w:r>
        <w:t xml:space="preserve"> the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non-</w:t>
      </w:r>
      <w:proofErr w:type="spellStart"/>
      <w:r>
        <w:t>refundable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if the application </w:t>
      </w:r>
      <w:proofErr w:type="spellStart"/>
      <w:r>
        <w:t>fails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>.</w:t>
      </w:r>
    </w:p>
    <w:sectPr w:rsidR="009F1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00" w:right="16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B9" w:rsidRDefault="00FB7FB9" w:rsidP="00926B2D">
      <w:r>
        <w:separator/>
      </w:r>
    </w:p>
  </w:endnote>
  <w:endnote w:type="continuationSeparator" w:id="0">
    <w:p w:rsidR="00FB7FB9" w:rsidRDefault="00FB7FB9" w:rsidP="0092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B9" w:rsidRDefault="00FB7FB9" w:rsidP="00926B2D">
      <w:r>
        <w:separator/>
      </w:r>
    </w:p>
  </w:footnote>
  <w:footnote w:type="continuationSeparator" w:id="0">
    <w:p w:rsidR="00FB7FB9" w:rsidRDefault="00FB7FB9" w:rsidP="00926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D" w:rsidRDefault="00EE4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B5"/>
    <w:rsid w:val="000B2729"/>
    <w:rsid w:val="003E5BA7"/>
    <w:rsid w:val="004641F2"/>
    <w:rsid w:val="00496D2E"/>
    <w:rsid w:val="0068274B"/>
    <w:rsid w:val="006B38D2"/>
    <w:rsid w:val="007726AF"/>
    <w:rsid w:val="00851EB5"/>
    <w:rsid w:val="009162E6"/>
    <w:rsid w:val="00926B2D"/>
    <w:rsid w:val="0093194E"/>
    <w:rsid w:val="00B0087B"/>
    <w:rsid w:val="00B946E9"/>
    <w:rsid w:val="00DF4F97"/>
    <w:rsid w:val="00EE42BD"/>
    <w:rsid w:val="00F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CA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B3"/>
    <w:rPr>
      <w:rFonts w:ascii="Tahoma" w:eastAsia="Calibri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7B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7B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2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2D"/>
    <w:rPr>
      <w:rFonts w:ascii="Calibri" w:eastAsia="Calibri" w:hAnsi="Calibri" w:cs="Calibri"/>
      <w:lang w:val="fr-CA" w:bidi="en-US"/>
    </w:rPr>
  </w:style>
  <w:style w:type="paragraph" w:styleId="Footer">
    <w:name w:val="footer"/>
    <w:basedOn w:val="Normal"/>
    <w:link w:val="FooterChar"/>
    <w:uiPriority w:val="99"/>
    <w:unhideWhenUsed/>
    <w:rsid w:val="0092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2D"/>
    <w:rPr>
      <w:rFonts w:ascii="Calibri" w:eastAsia="Calibri" w:hAnsi="Calibri" w:cs="Calibri"/>
      <w:lang w:val="fr-CA" w:bidi="en-US"/>
    </w:rPr>
  </w:style>
  <w:style w:type="paragraph" w:styleId="Revision">
    <w:name w:val="Revision"/>
    <w:hidden/>
    <w:uiPriority w:val="99"/>
    <w:semiHidden/>
    <w:rsid w:val="00EE42BD"/>
    <w:pPr>
      <w:widowControl/>
      <w:autoSpaceDE/>
      <w:autoSpaceDN/>
    </w:pPr>
    <w:rPr>
      <w:rFonts w:ascii="Calibri" w:eastAsia="Calibri" w:hAnsi="Calibri" w:cs="Calibri"/>
      <w:lang w:val="fr-C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CA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B3"/>
    <w:rPr>
      <w:rFonts w:ascii="Tahoma" w:eastAsia="Calibri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7B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7B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2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2D"/>
    <w:rPr>
      <w:rFonts w:ascii="Calibri" w:eastAsia="Calibri" w:hAnsi="Calibri" w:cs="Calibri"/>
      <w:lang w:val="fr-CA" w:bidi="en-US"/>
    </w:rPr>
  </w:style>
  <w:style w:type="paragraph" w:styleId="Footer">
    <w:name w:val="footer"/>
    <w:basedOn w:val="Normal"/>
    <w:link w:val="FooterChar"/>
    <w:uiPriority w:val="99"/>
    <w:unhideWhenUsed/>
    <w:rsid w:val="0092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2D"/>
    <w:rPr>
      <w:rFonts w:ascii="Calibri" w:eastAsia="Calibri" w:hAnsi="Calibri" w:cs="Calibri"/>
      <w:lang w:val="fr-CA" w:bidi="en-US"/>
    </w:rPr>
  </w:style>
  <w:style w:type="paragraph" w:styleId="Revision">
    <w:name w:val="Revision"/>
    <w:hidden/>
    <w:uiPriority w:val="99"/>
    <w:semiHidden/>
    <w:rsid w:val="00EE42BD"/>
    <w:pPr>
      <w:widowControl/>
      <w:autoSpaceDE/>
      <w:autoSpaceDN/>
    </w:pPr>
    <w:rPr>
      <w:rFonts w:ascii="Calibri" w:eastAsia="Calibri" w:hAnsi="Calibri" w:cs="Calibri"/>
      <w:lang w:val="fr-C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Lecuyer</dc:creator>
  <cp:lastModifiedBy>Mike Westwick</cp:lastModifiedBy>
  <cp:revision>2</cp:revision>
  <dcterms:created xsi:type="dcterms:W3CDTF">2019-05-28T15:46:00Z</dcterms:created>
  <dcterms:modified xsi:type="dcterms:W3CDTF">2019-05-28T15:46:00Z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2019-04-26T00:00:00Z</vt:filetime>
  </property>
</Properties>
</file>