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43" w:rsidRPr="004641F2" w:rsidRDefault="00B946E9">
      <w:pPr>
        <w:pStyle w:val="BodyText"/>
        <w:ind w:left="220"/>
        <w:rPr>
          <w:rFonts w:ascii="Times New Roman"/>
          <w:i w:val="0"/>
        </w:rPr>
      </w:pPr>
      <w:r>
        <w:rPr>
          <w:i w:val="0"/>
          <w:noProof/>
          <w:sz w:val="16"/>
          <w:szCs w:val="16"/>
          <w:lang w:val="en-CA" w:eastAsia="en-CA" w:bidi="ar-SA"/>
        </w:rPr>
        <w:drawing>
          <wp:inline distT="0" distB="0" distL="0" distR="0">
            <wp:extent cx="1581150" cy="923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WT_Logotype_FR_Full colour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173" cy="92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543" w:rsidRPr="004641F2" w:rsidRDefault="0093194E">
      <w:pPr>
        <w:pStyle w:val="BodyText"/>
        <w:rPr>
          <w:rFonts w:ascii="Times New Roman"/>
          <w:i w:val="0"/>
        </w:rPr>
      </w:pPr>
    </w:p>
    <w:p w:rsidR="009F1543" w:rsidRPr="004641F2" w:rsidRDefault="0093194E">
      <w:pPr>
        <w:pStyle w:val="BodyText"/>
        <w:rPr>
          <w:rFonts w:ascii="Times New Roman"/>
          <w:i w:val="0"/>
          <w:sz w:val="18"/>
        </w:rPr>
      </w:pPr>
    </w:p>
    <w:p w:rsidR="009F1543" w:rsidRPr="004641F2" w:rsidRDefault="003E5BA7">
      <w:pPr>
        <w:spacing w:before="99"/>
        <w:ind w:left="220"/>
        <w:rPr>
          <w:rFonts w:ascii="Cambria"/>
          <w:sz w:val="32"/>
        </w:rPr>
      </w:pPr>
      <w:r w:rsidRPr="004641F2">
        <w:rPr>
          <w:rFonts w:ascii="Cambria"/>
          <w:b/>
          <w:sz w:val="32"/>
        </w:rPr>
        <w:t xml:space="preserve">Droits de </w:t>
      </w:r>
      <w:r w:rsidR="00926B2D" w:rsidRPr="004641F2">
        <w:rPr>
          <w:rFonts w:ascii="Cambria"/>
          <w:b/>
          <w:sz w:val="32"/>
        </w:rPr>
        <w:t>licence</w:t>
      </w:r>
      <w:r w:rsidRPr="004641F2">
        <w:rPr>
          <w:rFonts w:ascii="Cambria"/>
          <w:b/>
          <w:sz w:val="32"/>
        </w:rPr>
        <w:t xml:space="preserve"> d</w:t>
      </w:r>
      <w:r w:rsidRPr="004641F2">
        <w:rPr>
          <w:rFonts w:ascii="Cambria"/>
          <w:b/>
          <w:sz w:val="32"/>
        </w:rPr>
        <w:t>’</w:t>
      </w:r>
      <w:r w:rsidRPr="004641F2">
        <w:rPr>
          <w:rFonts w:ascii="Cambria"/>
          <w:b/>
          <w:sz w:val="32"/>
        </w:rPr>
        <w:t>exploitation d</w:t>
      </w:r>
      <w:r w:rsidRPr="004641F2">
        <w:rPr>
          <w:rFonts w:ascii="Cambria"/>
          <w:b/>
          <w:sz w:val="32"/>
        </w:rPr>
        <w:t>’</w:t>
      </w:r>
      <w:r w:rsidRPr="004641F2">
        <w:rPr>
          <w:rFonts w:ascii="Cambria"/>
          <w:b/>
          <w:sz w:val="32"/>
        </w:rPr>
        <w:t>entreprise touristique pour 2019-2020</w:t>
      </w:r>
    </w:p>
    <w:p w:rsidR="009F1543" w:rsidRPr="004641F2" w:rsidRDefault="0093194E">
      <w:pPr>
        <w:pStyle w:val="BodyText"/>
        <w:spacing w:before="3" w:after="1"/>
        <w:rPr>
          <w:rFonts w:ascii="Cambria"/>
          <w:b/>
          <w:i w:val="0"/>
          <w:sz w:val="26"/>
        </w:rPr>
      </w:pPr>
    </w:p>
    <w:tbl>
      <w:tblPr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8"/>
        <w:gridCol w:w="1620"/>
        <w:gridCol w:w="1620"/>
        <w:gridCol w:w="1506"/>
      </w:tblGrid>
      <w:tr w:rsidR="00851EB5" w:rsidRPr="004641F2" w:rsidTr="00926B2D">
        <w:trPr>
          <w:trHeight w:val="834"/>
        </w:trPr>
        <w:tc>
          <w:tcPr>
            <w:tcW w:w="4038" w:type="dxa"/>
          </w:tcPr>
          <w:p w:rsidR="009F1543" w:rsidRPr="004641F2" w:rsidRDefault="003E5BA7" w:rsidP="00926B2D">
            <w:pPr>
              <w:pStyle w:val="TableParagraph"/>
              <w:spacing w:before="120"/>
              <w:ind w:left="101"/>
              <w:jc w:val="left"/>
              <w:rPr>
                <w:sz w:val="24"/>
              </w:rPr>
            </w:pPr>
            <w:r w:rsidRPr="004641F2">
              <w:rPr>
                <w:sz w:val="24"/>
              </w:rPr>
              <w:t>D</w:t>
            </w:r>
            <w:r w:rsidR="00926B2D" w:rsidRPr="004641F2">
              <w:rPr>
                <w:sz w:val="24"/>
              </w:rPr>
              <w:t xml:space="preserve">escription de la licence </w:t>
            </w:r>
            <w:r w:rsidRPr="004641F2">
              <w:rPr>
                <w:sz w:val="24"/>
              </w:rPr>
              <w:t>d’exploitation d’entreprise touristique</w:t>
            </w:r>
          </w:p>
        </w:tc>
        <w:tc>
          <w:tcPr>
            <w:tcW w:w="1620" w:type="dxa"/>
          </w:tcPr>
          <w:p w:rsidR="009F1543" w:rsidRPr="004641F2" w:rsidRDefault="00926B2D" w:rsidP="00496D2E">
            <w:pPr>
              <w:pStyle w:val="TableParagraph"/>
              <w:spacing w:before="120"/>
              <w:ind w:left="115" w:right="93"/>
              <w:jc w:val="left"/>
              <w:rPr>
                <w:sz w:val="24"/>
              </w:rPr>
            </w:pPr>
            <w:r w:rsidRPr="004641F2">
              <w:rPr>
                <w:sz w:val="24"/>
              </w:rPr>
              <w:t>D</w:t>
            </w:r>
            <w:r w:rsidR="003E5BA7" w:rsidRPr="004641F2">
              <w:rPr>
                <w:sz w:val="24"/>
              </w:rPr>
              <w:t xml:space="preserve">epuis le </w:t>
            </w:r>
            <w:r w:rsidR="009162E6" w:rsidRPr="004641F2">
              <w:rPr>
                <w:sz w:val="24"/>
              </w:rPr>
              <w:t>1</w:t>
            </w:r>
            <w:r w:rsidR="009162E6" w:rsidRPr="004641F2">
              <w:rPr>
                <w:sz w:val="24"/>
                <w:vertAlign w:val="superscript"/>
              </w:rPr>
              <w:t>er</w:t>
            </w:r>
            <w:r w:rsidR="009162E6" w:rsidRPr="004641F2">
              <w:rPr>
                <w:sz w:val="24"/>
              </w:rPr>
              <w:t> avril 2017</w:t>
            </w:r>
          </w:p>
        </w:tc>
        <w:tc>
          <w:tcPr>
            <w:tcW w:w="1620" w:type="dxa"/>
          </w:tcPr>
          <w:p w:rsidR="009F1543" w:rsidRPr="004641F2" w:rsidRDefault="00926B2D" w:rsidP="00496D2E">
            <w:pPr>
              <w:pStyle w:val="TableParagraph"/>
              <w:spacing w:before="120"/>
              <w:ind w:left="113" w:right="92"/>
              <w:jc w:val="left"/>
              <w:rPr>
                <w:sz w:val="24"/>
              </w:rPr>
            </w:pPr>
            <w:r w:rsidRPr="004641F2">
              <w:rPr>
                <w:sz w:val="24"/>
              </w:rPr>
              <w:t>D</w:t>
            </w:r>
            <w:r w:rsidR="003E5BA7" w:rsidRPr="004641F2">
              <w:rPr>
                <w:sz w:val="24"/>
              </w:rPr>
              <w:t xml:space="preserve">epuis le </w:t>
            </w:r>
            <w:r w:rsidR="009162E6" w:rsidRPr="004641F2">
              <w:rPr>
                <w:sz w:val="24"/>
              </w:rPr>
              <w:t>1</w:t>
            </w:r>
            <w:r w:rsidR="009162E6" w:rsidRPr="004641F2">
              <w:rPr>
                <w:sz w:val="24"/>
                <w:vertAlign w:val="superscript"/>
              </w:rPr>
              <w:t>er</w:t>
            </w:r>
            <w:r w:rsidR="009162E6" w:rsidRPr="004641F2">
              <w:rPr>
                <w:sz w:val="24"/>
              </w:rPr>
              <w:t> avril 201</w:t>
            </w:r>
            <w:r w:rsidR="003E5BA7" w:rsidRPr="004641F2">
              <w:rPr>
                <w:sz w:val="24"/>
              </w:rPr>
              <w:t>8</w:t>
            </w:r>
          </w:p>
        </w:tc>
        <w:tc>
          <w:tcPr>
            <w:tcW w:w="1506" w:type="dxa"/>
          </w:tcPr>
          <w:p w:rsidR="009F1543" w:rsidRPr="004641F2" w:rsidRDefault="00926B2D" w:rsidP="00496D2E">
            <w:pPr>
              <w:pStyle w:val="TableParagraph"/>
              <w:spacing w:before="120"/>
              <w:ind w:left="109" w:right="38" w:hanging="44"/>
              <w:jc w:val="left"/>
              <w:rPr>
                <w:b/>
                <w:sz w:val="24"/>
              </w:rPr>
            </w:pPr>
            <w:r w:rsidRPr="004641F2">
              <w:rPr>
                <w:b/>
                <w:sz w:val="24"/>
              </w:rPr>
              <w:t>Depuis le</w:t>
            </w:r>
            <w:r w:rsidR="009162E6" w:rsidRPr="004641F2">
              <w:rPr>
                <w:b/>
                <w:sz w:val="24"/>
              </w:rPr>
              <w:t xml:space="preserve"> </w:t>
            </w:r>
            <w:r w:rsidRPr="004641F2">
              <w:rPr>
                <w:b/>
                <w:sz w:val="24"/>
              </w:rPr>
              <w:t>25</w:t>
            </w:r>
            <w:r w:rsidR="009162E6" w:rsidRPr="004641F2">
              <w:rPr>
                <w:b/>
                <w:sz w:val="24"/>
              </w:rPr>
              <w:t> avril 2019</w:t>
            </w:r>
          </w:p>
        </w:tc>
      </w:tr>
      <w:tr w:rsidR="00851EB5" w:rsidRPr="004641F2" w:rsidTr="00926B2D">
        <w:trPr>
          <w:trHeight w:val="337"/>
        </w:trPr>
        <w:tc>
          <w:tcPr>
            <w:tcW w:w="4038" w:type="dxa"/>
          </w:tcPr>
          <w:p w:rsidR="009F1543" w:rsidRPr="004641F2" w:rsidRDefault="00926B2D" w:rsidP="00926B2D">
            <w:pPr>
              <w:pStyle w:val="TableParagraph"/>
              <w:spacing w:before="44" w:line="273" w:lineRule="exact"/>
              <w:ind w:left="107"/>
              <w:jc w:val="left"/>
              <w:rPr>
                <w:sz w:val="24"/>
              </w:rPr>
            </w:pPr>
            <w:r w:rsidRPr="004641F2">
              <w:rPr>
                <w:sz w:val="24"/>
              </w:rPr>
              <w:t>Renouvellement de la licence d’exploitation d’entreprise touristique</w:t>
            </w:r>
          </w:p>
        </w:tc>
        <w:tc>
          <w:tcPr>
            <w:tcW w:w="1620" w:type="dxa"/>
            <w:vAlign w:val="center"/>
          </w:tcPr>
          <w:p w:rsidR="009F1543" w:rsidRPr="004641F2" w:rsidRDefault="009162E6" w:rsidP="00926B2D">
            <w:pPr>
              <w:pStyle w:val="TableParagraph"/>
              <w:spacing w:before="1"/>
              <w:ind w:left="110" w:right="93"/>
              <w:rPr>
                <w:sz w:val="24"/>
              </w:rPr>
            </w:pPr>
            <w:r w:rsidRPr="004641F2">
              <w:rPr>
                <w:sz w:val="24"/>
              </w:rPr>
              <w:t>170</w:t>
            </w:r>
            <w:r w:rsidR="003E5BA7" w:rsidRPr="004641F2">
              <w:rPr>
                <w:sz w:val="24"/>
              </w:rPr>
              <w:t> $</w:t>
            </w:r>
          </w:p>
        </w:tc>
        <w:tc>
          <w:tcPr>
            <w:tcW w:w="1620" w:type="dxa"/>
            <w:vAlign w:val="center"/>
          </w:tcPr>
          <w:p w:rsidR="009F1543" w:rsidRPr="004641F2" w:rsidRDefault="009162E6" w:rsidP="00926B2D">
            <w:pPr>
              <w:pStyle w:val="TableParagraph"/>
              <w:spacing w:before="1"/>
              <w:ind w:right="119"/>
              <w:rPr>
                <w:sz w:val="24"/>
              </w:rPr>
            </w:pPr>
            <w:r w:rsidRPr="004641F2">
              <w:rPr>
                <w:sz w:val="24"/>
              </w:rPr>
              <w:t>170</w:t>
            </w:r>
            <w:r w:rsidR="003E5BA7" w:rsidRPr="004641F2">
              <w:rPr>
                <w:sz w:val="24"/>
              </w:rPr>
              <w:t> $</w:t>
            </w:r>
          </w:p>
        </w:tc>
        <w:tc>
          <w:tcPr>
            <w:tcW w:w="1506" w:type="dxa"/>
            <w:vAlign w:val="center"/>
          </w:tcPr>
          <w:p w:rsidR="009F1543" w:rsidRPr="004641F2" w:rsidRDefault="009162E6" w:rsidP="00926B2D">
            <w:pPr>
              <w:pStyle w:val="TableParagraph"/>
              <w:spacing w:before="1"/>
              <w:ind w:left="115" w:right="91"/>
              <w:rPr>
                <w:sz w:val="24"/>
              </w:rPr>
            </w:pPr>
            <w:r w:rsidRPr="004641F2">
              <w:rPr>
                <w:sz w:val="24"/>
              </w:rPr>
              <w:t>175</w:t>
            </w:r>
            <w:r w:rsidR="003E5BA7" w:rsidRPr="004641F2">
              <w:rPr>
                <w:sz w:val="24"/>
              </w:rPr>
              <w:t> $</w:t>
            </w:r>
          </w:p>
        </w:tc>
      </w:tr>
      <w:tr w:rsidR="00851EB5" w:rsidRPr="004641F2" w:rsidTr="00926B2D">
        <w:trPr>
          <w:trHeight w:val="337"/>
        </w:trPr>
        <w:tc>
          <w:tcPr>
            <w:tcW w:w="4038" w:type="dxa"/>
          </w:tcPr>
          <w:p w:rsidR="009F1543" w:rsidRPr="004641F2" w:rsidRDefault="00926B2D" w:rsidP="00926B2D">
            <w:pPr>
              <w:pStyle w:val="TableParagraph"/>
              <w:spacing w:before="44" w:line="273" w:lineRule="exact"/>
              <w:ind w:left="107"/>
              <w:jc w:val="left"/>
              <w:rPr>
                <w:sz w:val="24"/>
              </w:rPr>
            </w:pPr>
            <w:r w:rsidRPr="004641F2">
              <w:rPr>
                <w:sz w:val="24"/>
              </w:rPr>
              <w:t>Première demande d’une licence d’exploitation d’entreprise touristique</w:t>
            </w:r>
          </w:p>
        </w:tc>
        <w:tc>
          <w:tcPr>
            <w:tcW w:w="1620" w:type="dxa"/>
            <w:vAlign w:val="center"/>
          </w:tcPr>
          <w:p w:rsidR="009F1543" w:rsidRPr="004641F2" w:rsidRDefault="009162E6" w:rsidP="00926B2D">
            <w:pPr>
              <w:pStyle w:val="TableParagraph"/>
              <w:spacing w:before="1"/>
              <w:ind w:left="110" w:right="93"/>
              <w:rPr>
                <w:sz w:val="24"/>
              </w:rPr>
            </w:pPr>
            <w:r w:rsidRPr="004641F2">
              <w:rPr>
                <w:sz w:val="24"/>
              </w:rPr>
              <w:t>560</w:t>
            </w:r>
            <w:r w:rsidR="003E5BA7" w:rsidRPr="004641F2">
              <w:rPr>
                <w:sz w:val="24"/>
              </w:rPr>
              <w:t> $</w:t>
            </w:r>
          </w:p>
        </w:tc>
        <w:tc>
          <w:tcPr>
            <w:tcW w:w="1620" w:type="dxa"/>
            <w:vAlign w:val="center"/>
          </w:tcPr>
          <w:p w:rsidR="009F1543" w:rsidRPr="004641F2" w:rsidRDefault="009162E6" w:rsidP="00926B2D">
            <w:pPr>
              <w:pStyle w:val="TableParagraph"/>
              <w:spacing w:before="1"/>
              <w:ind w:right="119"/>
              <w:rPr>
                <w:sz w:val="24"/>
              </w:rPr>
            </w:pPr>
            <w:r w:rsidRPr="004641F2">
              <w:rPr>
                <w:sz w:val="24"/>
              </w:rPr>
              <w:t>560</w:t>
            </w:r>
            <w:r w:rsidR="003E5BA7" w:rsidRPr="004641F2">
              <w:rPr>
                <w:sz w:val="24"/>
              </w:rPr>
              <w:t> $</w:t>
            </w:r>
          </w:p>
        </w:tc>
        <w:tc>
          <w:tcPr>
            <w:tcW w:w="1506" w:type="dxa"/>
            <w:vAlign w:val="center"/>
          </w:tcPr>
          <w:p w:rsidR="009F1543" w:rsidRPr="004641F2" w:rsidRDefault="009162E6" w:rsidP="00926B2D">
            <w:pPr>
              <w:pStyle w:val="TableParagraph"/>
              <w:spacing w:before="1"/>
              <w:ind w:left="115" w:right="89"/>
              <w:rPr>
                <w:sz w:val="24"/>
              </w:rPr>
            </w:pPr>
            <w:r w:rsidRPr="004641F2">
              <w:rPr>
                <w:sz w:val="24"/>
              </w:rPr>
              <w:t>580</w:t>
            </w:r>
            <w:r w:rsidR="003E5BA7" w:rsidRPr="004641F2">
              <w:rPr>
                <w:sz w:val="24"/>
              </w:rPr>
              <w:t> $</w:t>
            </w:r>
          </w:p>
        </w:tc>
      </w:tr>
      <w:tr w:rsidR="00851EB5" w:rsidRPr="004641F2" w:rsidTr="00926B2D">
        <w:trPr>
          <w:trHeight w:val="337"/>
        </w:trPr>
        <w:tc>
          <w:tcPr>
            <w:tcW w:w="4038" w:type="dxa"/>
          </w:tcPr>
          <w:p w:rsidR="009F1543" w:rsidRPr="004641F2" w:rsidRDefault="00926B2D" w:rsidP="00926B2D">
            <w:pPr>
              <w:pStyle w:val="TableParagraph"/>
              <w:spacing w:before="44" w:line="273" w:lineRule="exact"/>
              <w:ind w:left="107"/>
              <w:jc w:val="left"/>
              <w:rPr>
                <w:sz w:val="24"/>
              </w:rPr>
            </w:pPr>
            <w:r w:rsidRPr="004641F2">
              <w:rPr>
                <w:sz w:val="24"/>
              </w:rPr>
              <w:t>Modifications importantes à la licence d’exploitation d’entreprise touristique</w:t>
            </w:r>
          </w:p>
        </w:tc>
        <w:tc>
          <w:tcPr>
            <w:tcW w:w="1620" w:type="dxa"/>
            <w:vAlign w:val="center"/>
          </w:tcPr>
          <w:p w:rsidR="009F1543" w:rsidRPr="004641F2" w:rsidRDefault="009162E6" w:rsidP="00926B2D">
            <w:pPr>
              <w:pStyle w:val="TableParagraph"/>
              <w:spacing w:line="292" w:lineRule="exact"/>
              <w:ind w:left="110" w:right="93"/>
              <w:rPr>
                <w:sz w:val="24"/>
              </w:rPr>
            </w:pPr>
            <w:r w:rsidRPr="004641F2">
              <w:rPr>
                <w:sz w:val="24"/>
              </w:rPr>
              <w:t>335</w:t>
            </w:r>
            <w:r w:rsidR="003E5BA7" w:rsidRPr="004641F2">
              <w:rPr>
                <w:sz w:val="24"/>
              </w:rPr>
              <w:t> $</w:t>
            </w:r>
          </w:p>
        </w:tc>
        <w:tc>
          <w:tcPr>
            <w:tcW w:w="1620" w:type="dxa"/>
            <w:vAlign w:val="center"/>
          </w:tcPr>
          <w:p w:rsidR="009F1543" w:rsidRPr="004641F2" w:rsidRDefault="009162E6" w:rsidP="00926B2D">
            <w:pPr>
              <w:pStyle w:val="TableParagraph"/>
              <w:spacing w:line="292" w:lineRule="exact"/>
              <w:ind w:right="119"/>
              <w:rPr>
                <w:sz w:val="24"/>
              </w:rPr>
            </w:pPr>
            <w:r w:rsidRPr="004641F2">
              <w:rPr>
                <w:sz w:val="24"/>
              </w:rPr>
              <w:t>335</w:t>
            </w:r>
            <w:r w:rsidR="003E5BA7" w:rsidRPr="004641F2">
              <w:rPr>
                <w:sz w:val="24"/>
              </w:rPr>
              <w:t> $</w:t>
            </w:r>
          </w:p>
        </w:tc>
        <w:tc>
          <w:tcPr>
            <w:tcW w:w="1506" w:type="dxa"/>
            <w:vAlign w:val="center"/>
          </w:tcPr>
          <w:p w:rsidR="009F1543" w:rsidRPr="004641F2" w:rsidRDefault="009162E6" w:rsidP="00926B2D">
            <w:pPr>
              <w:pStyle w:val="TableParagraph"/>
              <w:spacing w:line="292" w:lineRule="exact"/>
              <w:ind w:left="115" w:right="88"/>
              <w:rPr>
                <w:sz w:val="24"/>
              </w:rPr>
            </w:pPr>
            <w:r w:rsidRPr="004641F2">
              <w:rPr>
                <w:sz w:val="24"/>
              </w:rPr>
              <w:t>350</w:t>
            </w:r>
            <w:r w:rsidR="003E5BA7" w:rsidRPr="004641F2">
              <w:rPr>
                <w:sz w:val="24"/>
              </w:rPr>
              <w:t> $</w:t>
            </w:r>
          </w:p>
        </w:tc>
      </w:tr>
    </w:tbl>
    <w:p w:rsidR="009F1543" w:rsidRPr="004641F2" w:rsidRDefault="0093194E">
      <w:pPr>
        <w:pStyle w:val="BodyText"/>
        <w:spacing w:before="10"/>
        <w:rPr>
          <w:rFonts w:ascii="Cambria"/>
          <w:b/>
          <w:i w:val="0"/>
          <w:sz w:val="49"/>
        </w:rPr>
      </w:pPr>
    </w:p>
    <w:p w:rsidR="009F1543" w:rsidRPr="004641F2" w:rsidRDefault="009162E6">
      <w:pPr>
        <w:pStyle w:val="BodyText"/>
        <w:ind w:left="220" w:right="199"/>
      </w:pPr>
      <w:r w:rsidRPr="004641F2">
        <w:t xml:space="preserve">Veuillez noter que les ministères du gouvernement des Territoires du Nord-Ouest font en sorte de modifier régulièrement les </w:t>
      </w:r>
      <w:r w:rsidR="00926B2D" w:rsidRPr="004641F2">
        <w:t>droits</w:t>
      </w:r>
      <w:r w:rsidRPr="004641F2">
        <w:t xml:space="preserve"> pour répondre à l’inflation. Par conséquent, les </w:t>
      </w:r>
      <w:r w:rsidR="00926B2D" w:rsidRPr="004641F2">
        <w:t>droits</w:t>
      </w:r>
      <w:r w:rsidRPr="004641F2">
        <w:t xml:space="preserve"> relatifs à la licence d’exploitant d’entreprise touristique augmenteront chaque année au 1</w:t>
      </w:r>
      <w:r w:rsidRPr="004641F2">
        <w:rPr>
          <w:vertAlign w:val="superscript"/>
        </w:rPr>
        <w:t>er</w:t>
      </w:r>
      <w:r w:rsidRPr="004641F2">
        <w:t> avril en fonction de l’indice des prix à la consommation de l’année précédente à Yellowknife.</w:t>
      </w:r>
    </w:p>
    <w:p w:rsidR="009F1543" w:rsidRPr="004641F2" w:rsidRDefault="0093194E">
      <w:pPr>
        <w:pStyle w:val="BodyText"/>
      </w:pPr>
    </w:p>
    <w:p w:rsidR="009F1543" w:rsidRDefault="009162E6">
      <w:pPr>
        <w:pStyle w:val="BodyText"/>
        <w:ind w:left="220" w:right="199"/>
      </w:pPr>
      <w:r w:rsidRPr="004641F2">
        <w:t xml:space="preserve">Veuillez noter que les frais </w:t>
      </w:r>
      <w:r w:rsidR="00EE42BD" w:rsidRPr="004641F2">
        <w:t>de traitement d’une demande de licence diffèrent des droits exigibles pour la licence elle-même</w:t>
      </w:r>
      <w:r w:rsidRPr="004641F2">
        <w:t xml:space="preserve">. Ces frais ne sont pas remboursables, même si la </w:t>
      </w:r>
      <w:r w:rsidR="00EE42BD" w:rsidRPr="004641F2">
        <w:t xml:space="preserve">licence </w:t>
      </w:r>
      <w:r w:rsidR="00B0087B" w:rsidRPr="004641F2">
        <w:t xml:space="preserve">vous </w:t>
      </w:r>
      <w:r w:rsidRPr="004641F2">
        <w:t>est refusée.</w:t>
      </w:r>
    </w:p>
    <w:sectPr w:rsidR="009F1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00" w:right="16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4E" w:rsidRDefault="0093194E" w:rsidP="00926B2D">
      <w:r>
        <w:separator/>
      </w:r>
    </w:p>
  </w:endnote>
  <w:endnote w:type="continuationSeparator" w:id="0">
    <w:p w:rsidR="0093194E" w:rsidRDefault="0093194E" w:rsidP="0092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4E" w:rsidRDefault="0093194E" w:rsidP="00926B2D">
      <w:r>
        <w:separator/>
      </w:r>
    </w:p>
  </w:footnote>
  <w:footnote w:type="continuationSeparator" w:id="0">
    <w:p w:rsidR="0093194E" w:rsidRDefault="0093194E" w:rsidP="00926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B5"/>
    <w:rsid w:val="000B2729"/>
    <w:rsid w:val="003E5BA7"/>
    <w:rsid w:val="004641F2"/>
    <w:rsid w:val="00496D2E"/>
    <w:rsid w:val="007726AF"/>
    <w:rsid w:val="00851EB5"/>
    <w:rsid w:val="009162E6"/>
    <w:rsid w:val="00926B2D"/>
    <w:rsid w:val="0093194E"/>
    <w:rsid w:val="00B0087B"/>
    <w:rsid w:val="00B946E9"/>
    <w:rsid w:val="00DF4F97"/>
    <w:rsid w:val="00E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CA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B3"/>
    <w:rPr>
      <w:rFonts w:ascii="Tahoma" w:eastAsia="Calibri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7B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7B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26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2D"/>
    <w:rPr>
      <w:rFonts w:ascii="Calibri" w:eastAsia="Calibri" w:hAnsi="Calibri" w:cs="Calibri"/>
      <w:lang w:val="fr-CA" w:bidi="en-US"/>
    </w:rPr>
  </w:style>
  <w:style w:type="paragraph" w:styleId="Footer">
    <w:name w:val="footer"/>
    <w:basedOn w:val="Normal"/>
    <w:link w:val="FooterChar"/>
    <w:uiPriority w:val="99"/>
    <w:unhideWhenUsed/>
    <w:rsid w:val="00926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2D"/>
    <w:rPr>
      <w:rFonts w:ascii="Calibri" w:eastAsia="Calibri" w:hAnsi="Calibri" w:cs="Calibri"/>
      <w:lang w:val="fr-CA" w:bidi="en-US"/>
    </w:rPr>
  </w:style>
  <w:style w:type="paragraph" w:styleId="Revision">
    <w:name w:val="Revision"/>
    <w:hidden/>
    <w:uiPriority w:val="99"/>
    <w:semiHidden/>
    <w:rsid w:val="00EE42BD"/>
    <w:pPr>
      <w:widowControl/>
      <w:autoSpaceDE/>
      <w:autoSpaceDN/>
    </w:pPr>
    <w:rPr>
      <w:rFonts w:ascii="Calibri" w:eastAsia="Calibri" w:hAnsi="Calibri" w:cs="Calibri"/>
      <w:lang w:val="fr-C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CA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B3"/>
    <w:rPr>
      <w:rFonts w:ascii="Tahoma" w:eastAsia="Calibri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7B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7B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26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2D"/>
    <w:rPr>
      <w:rFonts w:ascii="Calibri" w:eastAsia="Calibri" w:hAnsi="Calibri" w:cs="Calibri"/>
      <w:lang w:val="fr-CA" w:bidi="en-US"/>
    </w:rPr>
  </w:style>
  <w:style w:type="paragraph" w:styleId="Footer">
    <w:name w:val="footer"/>
    <w:basedOn w:val="Normal"/>
    <w:link w:val="FooterChar"/>
    <w:uiPriority w:val="99"/>
    <w:unhideWhenUsed/>
    <w:rsid w:val="00926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2D"/>
    <w:rPr>
      <w:rFonts w:ascii="Calibri" w:eastAsia="Calibri" w:hAnsi="Calibri" w:cs="Calibri"/>
      <w:lang w:val="fr-CA" w:bidi="en-US"/>
    </w:rPr>
  </w:style>
  <w:style w:type="paragraph" w:styleId="Revision">
    <w:name w:val="Revision"/>
    <w:hidden/>
    <w:uiPriority w:val="99"/>
    <w:semiHidden/>
    <w:rsid w:val="00EE42BD"/>
    <w:pPr>
      <w:widowControl/>
      <w:autoSpaceDE/>
      <w:autoSpaceDN/>
    </w:pPr>
    <w:rPr>
      <w:rFonts w:ascii="Calibri" w:eastAsia="Calibri" w:hAnsi="Calibri" w:cs="Calibri"/>
      <w:lang w:val="fr-C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Lecuyer</dc:creator>
  <cp:lastModifiedBy>Shannon Graf</cp:lastModifiedBy>
  <cp:revision>4</cp:revision>
  <dcterms:created xsi:type="dcterms:W3CDTF">2019-04-26T21:56:00Z</dcterms:created>
  <dcterms:modified xsi:type="dcterms:W3CDTF">2019-04-29T15:01:00Z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2019-04-26T00:00:00Z</vt:filetime>
  </property>
</Properties>
</file>